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54" w:rsidRDefault="00144E54" w:rsidP="00144E54">
      <w:pPr>
        <w:pStyle w:val="Default"/>
        <w:jc w:val="center"/>
        <w:rPr>
          <w:b/>
          <w:bCs/>
          <w:sz w:val="28"/>
          <w:szCs w:val="28"/>
          <w:u w:val="single"/>
        </w:rPr>
      </w:pPr>
      <w:bookmarkStart w:id="0" w:name="_GoBack"/>
      <w:bookmarkEnd w:id="0"/>
    </w:p>
    <w:p w:rsidR="00144E54" w:rsidRPr="00144E54" w:rsidRDefault="00317868" w:rsidP="00144E54">
      <w:pPr>
        <w:pStyle w:val="Default"/>
        <w:jc w:val="center"/>
        <w:rPr>
          <w:sz w:val="28"/>
          <w:szCs w:val="28"/>
          <w:u w:val="single"/>
        </w:rPr>
      </w:pPr>
      <w:r>
        <w:rPr>
          <w:b/>
          <w:bCs/>
          <w:sz w:val="28"/>
          <w:szCs w:val="28"/>
          <w:u w:val="single"/>
        </w:rPr>
        <w:t xml:space="preserve">2017 </w:t>
      </w:r>
      <w:r w:rsidR="00144E54" w:rsidRPr="00144E54">
        <w:rPr>
          <w:b/>
          <w:bCs/>
          <w:sz w:val="28"/>
          <w:szCs w:val="28"/>
          <w:u w:val="single"/>
        </w:rPr>
        <w:t xml:space="preserve">ASCE </w:t>
      </w:r>
      <w:r w:rsidR="008B18C5">
        <w:rPr>
          <w:b/>
          <w:bCs/>
          <w:sz w:val="28"/>
          <w:szCs w:val="28"/>
          <w:u w:val="single"/>
        </w:rPr>
        <w:t xml:space="preserve">Southern Nevada Branch </w:t>
      </w:r>
      <w:r w:rsidR="00144E54" w:rsidRPr="00144E54">
        <w:rPr>
          <w:b/>
          <w:bCs/>
          <w:sz w:val="28"/>
          <w:szCs w:val="28"/>
          <w:u w:val="single"/>
        </w:rPr>
        <w:t>“OF THE YEAR” A</w:t>
      </w:r>
      <w:r w:rsidR="008B18C5">
        <w:rPr>
          <w:b/>
          <w:bCs/>
          <w:sz w:val="28"/>
          <w:szCs w:val="28"/>
          <w:u w:val="single"/>
        </w:rPr>
        <w:t>ward</w:t>
      </w:r>
      <w:r w:rsidR="00144E54" w:rsidRPr="00144E54">
        <w:rPr>
          <w:b/>
          <w:bCs/>
          <w:sz w:val="28"/>
          <w:szCs w:val="28"/>
          <w:u w:val="single"/>
        </w:rPr>
        <w:t xml:space="preserve"> N</w:t>
      </w:r>
      <w:r w:rsidR="008B18C5">
        <w:rPr>
          <w:b/>
          <w:bCs/>
          <w:sz w:val="28"/>
          <w:szCs w:val="28"/>
          <w:u w:val="single"/>
        </w:rPr>
        <w:t>ominations</w:t>
      </w:r>
    </w:p>
    <w:p w:rsidR="00144E54" w:rsidRDefault="00144E54" w:rsidP="00144E54">
      <w:pPr>
        <w:pStyle w:val="Default"/>
        <w:rPr>
          <w:sz w:val="22"/>
          <w:szCs w:val="22"/>
        </w:rPr>
      </w:pPr>
    </w:p>
    <w:p w:rsidR="008B18C5" w:rsidRDefault="008B18C5" w:rsidP="00144E54">
      <w:pPr>
        <w:pStyle w:val="Default"/>
        <w:rPr>
          <w:sz w:val="22"/>
          <w:szCs w:val="22"/>
        </w:rPr>
      </w:pPr>
    </w:p>
    <w:p w:rsidR="00144E54" w:rsidRDefault="00144E54" w:rsidP="002550E1">
      <w:pPr>
        <w:pStyle w:val="Default"/>
        <w:jc w:val="both"/>
        <w:rPr>
          <w:sz w:val="22"/>
          <w:szCs w:val="22"/>
        </w:rPr>
      </w:pPr>
      <w:r>
        <w:rPr>
          <w:sz w:val="22"/>
          <w:szCs w:val="22"/>
        </w:rPr>
        <w:t>There are five awards to be given out</w:t>
      </w:r>
      <w:r w:rsidR="002550E1">
        <w:rPr>
          <w:sz w:val="22"/>
          <w:szCs w:val="22"/>
        </w:rPr>
        <w:t xml:space="preserve"> for the period </w:t>
      </w:r>
      <w:r w:rsidR="002550E1" w:rsidRPr="002550E1">
        <w:rPr>
          <w:b/>
          <w:sz w:val="22"/>
          <w:szCs w:val="22"/>
        </w:rPr>
        <w:t>beginning October 1, 2015 and ending September 30, 2016</w:t>
      </w:r>
      <w:r>
        <w:rPr>
          <w:sz w:val="22"/>
          <w:szCs w:val="22"/>
        </w:rPr>
        <w:t xml:space="preserve">. They are described below: </w:t>
      </w:r>
    </w:p>
    <w:p w:rsidR="00144E54" w:rsidRDefault="00144E54" w:rsidP="00144E54">
      <w:pPr>
        <w:pStyle w:val="Default"/>
        <w:rPr>
          <w:b/>
          <w:bCs/>
          <w:sz w:val="22"/>
          <w:szCs w:val="22"/>
        </w:rPr>
      </w:pPr>
    </w:p>
    <w:p w:rsidR="00144E54" w:rsidRDefault="00144E54" w:rsidP="008B18C5">
      <w:pPr>
        <w:pStyle w:val="Default"/>
        <w:jc w:val="both"/>
        <w:rPr>
          <w:sz w:val="22"/>
          <w:szCs w:val="22"/>
        </w:rPr>
      </w:pPr>
      <w:r>
        <w:rPr>
          <w:b/>
          <w:bCs/>
          <w:sz w:val="22"/>
          <w:szCs w:val="22"/>
        </w:rPr>
        <w:t xml:space="preserve">Young Engineer of the Year </w:t>
      </w:r>
      <w:r>
        <w:rPr>
          <w:sz w:val="22"/>
          <w:szCs w:val="22"/>
        </w:rPr>
        <w:t xml:space="preserve">– Nominee must be an ASCE member 35 years old or younger. This person demonstrates active involvement in ASCE including the Younger Member Forum. The candidate shall exhibit good engineering skills and show leadership among their co-workers. Candidate will be an example of a future engineering community leader. Candidate shall also be either an EIT or PE. </w:t>
      </w:r>
    </w:p>
    <w:p w:rsidR="00144E54" w:rsidRDefault="00144E54" w:rsidP="008B18C5">
      <w:pPr>
        <w:pStyle w:val="Default"/>
        <w:jc w:val="both"/>
        <w:rPr>
          <w:b/>
          <w:bCs/>
          <w:sz w:val="22"/>
          <w:szCs w:val="22"/>
        </w:rPr>
      </w:pPr>
    </w:p>
    <w:p w:rsidR="00144E54" w:rsidRDefault="00144E54" w:rsidP="008B18C5">
      <w:pPr>
        <w:pStyle w:val="Default"/>
        <w:jc w:val="both"/>
        <w:rPr>
          <w:sz w:val="22"/>
          <w:szCs w:val="22"/>
        </w:rPr>
      </w:pPr>
      <w:r>
        <w:rPr>
          <w:b/>
          <w:bCs/>
          <w:sz w:val="22"/>
          <w:szCs w:val="22"/>
        </w:rPr>
        <w:t xml:space="preserve">Engineer of the Year (Private) </w:t>
      </w:r>
      <w:r>
        <w:rPr>
          <w:sz w:val="22"/>
          <w:szCs w:val="22"/>
        </w:rPr>
        <w:t xml:space="preserve">– Nominee must be an ASCE member. The candidate possesses sound engineering skill and is well respected among other community engineers. This person shall also exhibit involvement within ASCE such as attending luncheons, volunteering or committee involvement. Candidate is a leader within their organization and engineering discipline. Candidate shall be a PE and have a minimum of 5 years experience. </w:t>
      </w:r>
    </w:p>
    <w:p w:rsidR="00144E54" w:rsidRDefault="00144E54" w:rsidP="008B18C5">
      <w:pPr>
        <w:pStyle w:val="Default"/>
        <w:jc w:val="both"/>
        <w:rPr>
          <w:b/>
          <w:bCs/>
          <w:sz w:val="22"/>
          <w:szCs w:val="22"/>
        </w:rPr>
      </w:pPr>
    </w:p>
    <w:p w:rsidR="00144E54" w:rsidRDefault="00144E54" w:rsidP="008B18C5">
      <w:pPr>
        <w:pStyle w:val="Default"/>
        <w:jc w:val="both"/>
        <w:rPr>
          <w:sz w:val="22"/>
          <w:szCs w:val="22"/>
        </w:rPr>
      </w:pPr>
      <w:r>
        <w:rPr>
          <w:b/>
          <w:bCs/>
          <w:sz w:val="22"/>
          <w:szCs w:val="22"/>
        </w:rPr>
        <w:t xml:space="preserve">Engineer of the Year (Public) </w:t>
      </w:r>
      <w:r>
        <w:rPr>
          <w:sz w:val="22"/>
          <w:szCs w:val="22"/>
        </w:rPr>
        <w:t xml:space="preserve">- Nominee must be an ASCE member and work for a public agency. The candidate possesses sound engineering skill and is well respected among other community engineers. This person shall also exhibit an involvement within ASCE such as attending luncheons, volunteering or committee involvement. Candidate is a leader within their organization and engineering discipline. Candidate shall be a PE and have a minimum of 5 years experience. </w:t>
      </w:r>
    </w:p>
    <w:p w:rsidR="00144E54" w:rsidRDefault="00144E54" w:rsidP="008B18C5">
      <w:pPr>
        <w:pStyle w:val="Default"/>
        <w:jc w:val="both"/>
        <w:rPr>
          <w:b/>
          <w:bCs/>
          <w:sz w:val="22"/>
          <w:szCs w:val="22"/>
        </w:rPr>
      </w:pPr>
    </w:p>
    <w:p w:rsidR="00144E54" w:rsidRDefault="00144E54" w:rsidP="008B18C5">
      <w:pPr>
        <w:pStyle w:val="Default"/>
        <w:jc w:val="both"/>
        <w:rPr>
          <w:sz w:val="22"/>
          <w:szCs w:val="22"/>
        </w:rPr>
      </w:pPr>
      <w:r>
        <w:rPr>
          <w:b/>
          <w:bCs/>
          <w:sz w:val="22"/>
          <w:szCs w:val="22"/>
        </w:rPr>
        <w:t xml:space="preserve">Community Involvement Award </w:t>
      </w:r>
      <w:r>
        <w:rPr>
          <w:sz w:val="22"/>
          <w:szCs w:val="22"/>
        </w:rPr>
        <w:t xml:space="preserve">– Nominee does not need to be an ASCE member. The candidate will have exhibited community involvement over the past year. Involvement may include volunteer organization, public participation and community outreach. Their involvement with the community should exhibit an emphasis on engineering in today’s world. </w:t>
      </w:r>
    </w:p>
    <w:p w:rsidR="00144E54" w:rsidRDefault="00144E54" w:rsidP="008B18C5">
      <w:pPr>
        <w:pStyle w:val="Default"/>
        <w:jc w:val="both"/>
        <w:rPr>
          <w:b/>
          <w:bCs/>
          <w:sz w:val="22"/>
          <w:szCs w:val="22"/>
        </w:rPr>
      </w:pPr>
    </w:p>
    <w:p w:rsidR="00144E54" w:rsidRDefault="00144E54" w:rsidP="008B18C5">
      <w:pPr>
        <w:pStyle w:val="Default"/>
        <w:jc w:val="both"/>
        <w:rPr>
          <w:sz w:val="22"/>
          <w:szCs w:val="22"/>
        </w:rPr>
      </w:pPr>
      <w:r>
        <w:rPr>
          <w:b/>
          <w:bCs/>
          <w:sz w:val="22"/>
          <w:szCs w:val="22"/>
        </w:rPr>
        <w:t xml:space="preserve">Outstanding Civil Engineering Achievement </w:t>
      </w:r>
      <w:r>
        <w:rPr>
          <w:sz w:val="22"/>
          <w:szCs w:val="22"/>
        </w:rPr>
        <w:t>– This award recognizes the project that best illustrates superior civil engineering skills and represents a significant contribution to civil engineering progress. Any civil engineering or construction project is eligible, but the project must meet at least one of the following requirements:</w:t>
      </w:r>
    </w:p>
    <w:p w:rsidR="00144E54" w:rsidRDefault="00144E54" w:rsidP="00144E54">
      <w:pPr>
        <w:pStyle w:val="Default"/>
        <w:rPr>
          <w:sz w:val="22"/>
          <w:szCs w:val="22"/>
        </w:rPr>
      </w:pPr>
    </w:p>
    <w:p w:rsidR="00144E54" w:rsidRDefault="00144E54" w:rsidP="00144E54">
      <w:pPr>
        <w:pStyle w:val="Default"/>
        <w:numPr>
          <w:ilvl w:val="0"/>
          <w:numId w:val="3"/>
        </w:numPr>
        <w:rPr>
          <w:sz w:val="22"/>
          <w:szCs w:val="22"/>
        </w:rPr>
      </w:pPr>
      <w:r>
        <w:rPr>
          <w:sz w:val="22"/>
          <w:szCs w:val="22"/>
        </w:rPr>
        <w:t xml:space="preserve">Bridges, tunnels, waterways, railways, roads (other than toll): eligible only when carrying traffic; the time of final completion or dedication is not important. </w:t>
      </w:r>
    </w:p>
    <w:p w:rsidR="00144E54" w:rsidRDefault="00144E54" w:rsidP="00144E54">
      <w:pPr>
        <w:pStyle w:val="Default"/>
        <w:rPr>
          <w:sz w:val="22"/>
          <w:szCs w:val="22"/>
        </w:rPr>
      </w:pPr>
    </w:p>
    <w:p w:rsidR="00144E54" w:rsidRDefault="00144E54" w:rsidP="00144E54">
      <w:pPr>
        <w:pStyle w:val="Default"/>
        <w:numPr>
          <w:ilvl w:val="0"/>
          <w:numId w:val="3"/>
        </w:numPr>
        <w:rPr>
          <w:sz w:val="22"/>
          <w:szCs w:val="22"/>
        </w:rPr>
      </w:pPr>
      <w:r>
        <w:rPr>
          <w:sz w:val="22"/>
          <w:szCs w:val="22"/>
        </w:rPr>
        <w:t xml:space="preserve">Toll or similar regional roads: any portion in use is eligible. The entire road is eligible when it is 75-percent operational. </w:t>
      </w:r>
    </w:p>
    <w:p w:rsidR="00144E54" w:rsidRDefault="00144E54" w:rsidP="00144E54">
      <w:pPr>
        <w:pStyle w:val="Default"/>
        <w:rPr>
          <w:sz w:val="22"/>
          <w:szCs w:val="22"/>
        </w:rPr>
      </w:pPr>
    </w:p>
    <w:p w:rsidR="00144E54" w:rsidRDefault="00144E54" w:rsidP="00144E54">
      <w:pPr>
        <w:pStyle w:val="Default"/>
        <w:numPr>
          <w:ilvl w:val="0"/>
          <w:numId w:val="3"/>
        </w:numPr>
        <w:rPr>
          <w:sz w:val="22"/>
          <w:szCs w:val="22"/>
        </w:rPr>
      </w:pPr>
      <w:r>
        <w:rPr>
          <w:sz w:val="22"/>
          <w:szCs w:val="22"/>
        </w:rPr>
        <w:t>Water supply and treatment, wastewater collection and treatment, flood control dams: eligible when ready to take the full design head of water.</w:t>
      </w:r>
    </w:p>
    <w:p w:rsidR="00144E54" w:rsidRDefault="00144E54" w:rsidP="00144E54">
      <w:pPr>
        <w:pStyle w:val="Default"/>
        <w:rPr>
          <w:sz w:val="22"/>
          <w:szCs w:val="22"/>
        </w:rPr>
      </w:pPr>
    </w:p>
    <w:p w:rsidR="008B18C5" w:rsidRDefault="00144E54" w:rsidP="008B18C5">
      <w:pPr>
        <w:pStyle w:val="Default"/>
        <w:numPr>
          <w:ilvl w:val="0"/>
          <w:numId w:val="3"/>
        </w:numPr>
        <w:spacing w:after="120"/>
        <w:jc w:val="both"/>
        <w:rPr>
          <w:sz w:val="22"/>
          <w:szCs w:val="22"/>
        </w:rPr>
      </w:pPr>
      <w:r>
        <w:rPr>
          <w:sz w:val="22"/>
          <w:szCs w:val="22"/>
        </w:rPr>
        <w:t>Power dams: eligible when the major civil engineering construction is completed and the structure can take its design head of water.</w:t>
      </w:r>
    </w:p>
    <w:p w:rsidR="008B18C5" w:rsidRDefault="00144E54" w:rsidP="008B18C5">
      <w:pPr>
        <w:pStyle w:val="Default"/>
        <w:numPr>
          <w:ilvl w:val="0"/>
          <w:numId w:val="3"/>
        </w:numPr>
        <w:spacing w:after="120"/>
        <w:jc w:val="both"/>
        <w:rPr>
          <w:sz w:val="22"/>
          <w:szCs w:val="22"/>
        </w:rPr>
      </w:pPr>
      <w:r w:rsidRPr="008B18C5">
        <w:rPr>
          <w:sz w:val="22"/>
          <w:szCs w:val="22"/>
        </w:rPr>
        <w:t>Fuel power plants: eligible when power goes online.</w:t>
      </w:r>
    </w:p>
    <w:p w:rsidR="008B18C5" w:rsidRPr="008B18C5" w:rsidRDefault="00144E54" w:rsidP="008B18C5">
      <w:pPr>
        <w:pStyle w:val="Default"/>
        <w:numPr>
          <w:ilvl w:val="0"/>
          <w:numId w:val="3"/>
        </w:numPr>
        <w:spacing w:after="120"/>
        <w:jc w:val="both"/>
        <w:rPr>
          <w:sz w:val="22"/>
          <w:szCs w:val="22"/>
        </w:rPr>
      </w:pPr>
      <w:r w:rsidRPr="008B18C5">
        <w:rPr>
          <w:sz w:val="22"/>
          <w:szCs w:val="22"/>
        </w:rPr>
        <w:t>Buildings and structures: eligible when ready for use.</w:t>
      </w:r>
    </w:p>
    <w:p w:rsidR="008B18C5" w:rsidRPr="008B18C5" w:rsidRDefault="00144E54" w:rsidP="008B18C5">
      <w:pPr>
        <w:pStyle w:val="Default"/>
        <w:numPr>
          <w:ilvl w:val="0"/>
          <w:numId w:val="3"/>
        </w:numPr>
        <w:spacing w:after="120"/>
        <w:jc w:val="both"/>
        <w:rPr>
          <w:sz w:val="22"/>
          <w:szCs w:val="22"/>
        </w:rPr>
      </w:pPr>
      <w:r w:rsidRPr="008B18C5">
        <w:rPr>
          <w:sz w:val="22"/>
          <w:szCs w:val="22"/>
        </w:rPr>
        <w:t>Airports and other similar large developments: eligible when initial phase is 75-percent operational. Individual structures or features (such as major buildings or runways) are eligible when operational, but will be considered separately from the entire project.</w:t>
      </w:r>
    </w:p>
    <w:p w:rsidR="008B18C5" w:rsidRPr="008B18C5" w:rsidRDefault="00144E54" w:rsidP="008B18C5">
      <w:pPr>
        <w:pStyle w:val="Default"/>
        <w:numPr>
          <w:ilvl w:val="0"/>
          <w:numId w:val="3"/>
        </w:numPr>
        <w:spacing w:after="120"/>
        <w:jc w:val="both"/>
        <w:rPr>
          <w:sz w:val="22"/>
          <w:szCs w:val="22"/>
        </w:rPr>
      </w:pPr>
      <w:r w:rsidRPr="008B18C5">
        <w:rPr>
          <w:sz w:val="22"/>
          <w:szCs w:val="22"/>
        </w:rPr>
        <w:t>Port, coastal, ocean, and wetlands projects and offshore structures: eligible when complete.</w:t>
      </w:r>
    </w:p>
    <w:p w:rsidR="00144E54" w:rsidRPr="008B18C5" w:rsidRDefault="00144E54" w:rsidP="008B18C5">
      <w:pPr>
        <w:pStyle w:val="Default"/>
        <w:numPr>
          <w:ilvl w:val="0"/>
          <w:numId w:val="3"/>
        </w:numPr>
        <w:spacing w:after="120"/>
        <w:jc w:val="both"/>
        <w:rPr>
          <w:sz w:val="22"/>
          <w:szCs w:val="22"/>
        </w:rPr>
      </w:pPr>
      <w:r w:rsidRPr="008B18C5">
        <w:rPr>
          <w:sz w:val="22"/>
          <w:szCs w:val="22"/>
        </w:rPr>
        <w:t>Military projects (such as bases, launching units, and harbor facilities): eligible for their engineering aspects.</w:t>
      </w:r>
    </w:p>
    <w:p w:rsidR="00144E54" w:rsidRDefault="00144E54" w:rsidP="00314E59">
      <w:pPr>
        <w:autoSpaceDE w:val="0"/>
        <w:autoSpaceDN w:val="0"/>
        <w:adjustRightInd w:val="0"/>
        <w:jc w:val="both"/>
        <w:rPr>
          <w:rFonts w:cs="Arial"/>
          <w:color w:val="000000"/>
        </w:rPr>
      </w:pPr>
      <w:r w:rsidRPr="00144E54">
        <w:rPr>
          <w:rFonts w:cs="Arial"/>
          <w:color w:val="000000"/>
        </w:rPr>
        <w:t xml:space="preserve">To nominate one or more projects for this award, please provide a summary of each of the projects, including contribution to the community, design challenges, innovations in construction, pioneering in use of materials/methods, environmental concerns, etc. The winner of this award will then be nominated for the National Outstanding Civil Engineering Achievement Award, on behalf of the Southern Nevada Branch. </w:t>
      </w:r>
    </w:p>
    <w:p w:rsidR="00144E54" w:rsidRPr="00144E54" w:rsidRDefault="00144E54" w:rsidP="00144E54">
      <w:pPr>
        <w:autoSpaceDE w:val="0"/>
        <w:autoSpaceDN w:val="0"/>
        <w:adjustRightInd w:val="0"/>
        <w:rPr>
          <w:rFonts w:cs="Arial"/>
          <w:color w:val="000000"/>
        </w:rPr>
      </w:pPr>
    </w:p>
    <w:p w:rsidR="00144E54" w:rsidRPr="00144E54" w:rsidRDefault="00144E54" w:rsidP="00144E54">
      <w:pPr>
        <w:autoSpaceDE w:val="0"/>
        <w:autoSpaceDN w:val="0"/>
        <w:adjustRightInd w:val="0"/>
        <w:jc w:val="center"/>
        <w:rPr>
          <w:rFonts w:cs="Arial"/>
          <w:color w:val="000000"/>
          <w:sz w:val="28"/>
          <w:szCs w:val="28"/>
          <w:u w:val="single"/>
        </w:rPr>
      </w:pPr>
      <w:r w:rsidRPr="00144E54">
        <w:rPr>
          <w:rFonts w:cs="Arial"/>
          <w:b/>
          <w:bCs/>
          <w:color w:val="000000"/>
          <w:sz w:val="28"/>
          <w:szCs w:val="28"/>
          <w:u w:val="single"/>
        </w:rPr>
        <w:t xml:space="preserve">Nominations are due by </w:t>
      </w:r>
      <w:r w:rsidR="004A43CE">
        <w:rPr>
          <w:rFonts w:cs="Arial"/>
          <w:b/>
          <w:bCs/>
          <w:color w:val="000000"/>
          <w:sz w:val="28"/>
          <w:szCs w:val="28"/>
          <w:u w:val="single"/>
        </w:rPr>
        <w:t xml:space="preserve">Friday, February 3, </w:t>
      </w:r>
      <w:r w:rsidRPr="004A43CE">
        <w:rPr>
          <w:rFonts w:cs="Arial"/>
          <w:b/>
          <w:bCs/>
          <w:color w:val="000000"/>
          <w:sz w:val="28"/>
          <w:szCs w:val="28"/>
          <w:u w:val="single"/>
        </w:rPr>
        <w:t>201</w:t>
      </w:r>
      <w:r w:rsidR="00317868" w:rsidRPr="004A43CE">
        <w:rPr>
          <w:rFonts w:cs="Arial"/>
          <w:b/>
          <w:bCs/>
          <w:color w:val="000000"/>
          <w:sz w:val="28"/>
          <w:szCs w:val="28"/>
          <w:u w:val="single"/>
        </w:rPr>
        <w:t>7</w:t>
      </w:r>
      <w:r w:rsidRPr="004A43CE">
        <w:rPr>
          <w:rFonts w:cs="Arial"/>
          <w:b/>
          <w:bCs/>
          <w:color w:val="000000"/>
          <w:sz w:val="28"/>
          <w:szCs w:val="28"/>
          <w:u w:val="single"/>
        </w:rPr>
        <w:t xml:space="preserve"> at 5</w:t>
      </w:r>
      <w:r w:rsidR="008B18C5" w:rsidRPr="004A43CE">
        <w:rPr>
          <w:rFonts w:cs="Arial"/>
          <w:b/>
          <w:bCs/>
          <w:color w:val="000000"/>
          <w:sz w:val="28"/>
          <w:szCs w:val="28"/>
          <w:u w:val="single"/>
        </w:rPr>
        <w:t xml:space="preserve">:00 </w:t>
      </w:r>
      <w:r w:rsidRPr="004A43CE">
        <w:rPr>
          <w:rFonts w:cs="Arial"/>
          <w:b/>
          <w:bCs/>
          <w:color w:val="000000"/>
          <w:sz w:val="28"/>
          <w:szCs w:val="28"/>
          <w:u w:val="single"/>
        </w:rPr>
        <w:t>PM</w:t>
      </w:r>
    </w:p>
    <w:p w:rsidR="00144E54" w:rsidRPr="008B18C5" w:rsidRDefault="008B18C5" w:rsidP="00144E54">
      <w:pPr>
        <w:autoSpaceDE w:val="0"/>
        <w:autoSpaceDN w:val="0"/>
        <w:adjustRightInd w:val="0"/>
        <w:rPr>
          <w:rFonts w:cs="Arial"/>
          <w:color w:val="000000"/>
        </w:rPr>
      </w:pPr>
      <w:r>
        <w:rPr>
          <w:rFonts w:cs="Arial"/>
          <w:color w:val="000000"/>
        </w:rPr>
        <w:t>S</w:t>
      </w:r>
      <w:r w:rsidR="00144E54" w:rsidRPr="00144E54">
        <w:rPr>
          <w:rFonts w:cs="Arial"/>
          <w:color w:val="000000"/>
        </w:rPr>
        <w:t>ubmit</w:t>
      </w:r>
      <w:r>
        <w:rPr>
          <w:rFonts w:cs="Arial"/>
          <w:color w:val="000000"/>
        </w:rPr>
        <w:t xml:space="preserve"> nominations </w:t>
      </w:r>
      <w:r w:rsidR="00144E54" w:rsidRPr="00144E54">
        <w:rPr>
          <w:rFonts w:cs="Arial"/>
          <w:color w:val="000000"/>
        </w:rPr>
        <w:t xml:space="preserve">to </w:t>
      </w:r>
      <w:r w:rsidRPr="008B18C5">
        <w:rPr>
          <w:rFonts w:cs="Arial"/>
          <w:color w:val="000000"/>
        </w:rPr>
        <w:t xml:space="preserve">Dan De Battista, </w:t>
      </w:r>
      <w:r w:rsidR="00144E54" w:rsidRPr="008B18C5">
        <w:rPr>
          <w:rFonts w:cs="Arial"/>
          <w:bCs/>
          <w:color w:val="000000"/>
        </w:rPr>
        <w:t>Past-President, ASCE Southern Nevada Branch</w:t>
      </w:r>
      <w:r>
        <w:rPr>
          <w:rFonts w:cs="Arial"/>
          <w:color w:val="000000"/>
        </w:rPr>
        <w:t>.</w:t>
      </w:r>
    </w:p>
    <w:p w:rsidR="00605DA2" w:rsidRDefault="00605DA2" w:rsidP="00605DA2">
      <w:pPr>
        <w:autoSpaceDE w:val="0"/>
        <w:autoSpaceDN w:val="0"/>
        <w:adjustRightInd w:val="0"/>
        <w:spacing w:after="120" w:line="240" w:lineRule="auto"/>
        <w:rPr>
          <w:rFonts w:cs="Arial"/>
          <w:color w:val="000000"/>
          <w:u w:val="single"/>
        </w:rPr>
      </w:pPr>
      <w:r w:rsidRPr="008B18C5">
        <w:rPr>
          <w:rFonts w:cs="Arial"/>
          <w:color w:val="000000"/>
          <w:u w:val="single"/>
        </w:rPr>
        <w:t>By</w:t>
      </w:r>
      <w:r>
        <w:rPr>
          <w:rFonts w:cs="Arial"/>
          <w:color w:val="000000"/>
          <w:u w:val="single"/>
        </w:rPr>
        <w:t xml:space="preserve"> email:</w:t>
      </w:r>
    </w:p>
    <w:p w:rsidR="00605DA2" w:rsidRPr="008B18C5" w:rsidRDefault="00605DA2" w:rsidP="00605DA2">
      <w:pPr>
        <w:autoSpaceDE w:val="0"/>
        <w:autoSpaceDN w:val="0"/>
        <w:adjustRightInd w:val="0"/>
        <w:spacing w:after="0" w:line="240" w:lineRule="auto"/>
        <w:rPr>
          <w:rFonts w:cs="Arial"/>
          <w:b/>
          <w:color w:val="000000"/>
        </w:rPr>
      </w:pPr>
      <w:r w:rsidRPr="008B18C5">
        <w:rPr>
          <w:rFonts w:cs="Arial"/>
          <w:b/>
          <w:color w:val="000000"/>
        </w:rPr>
        <w:t>dan.debattista@terracon.com</w:t>
      </w:r>
    </w:p>
    <w:p w:rsidR="00605DA2" w:rsidRDefault="00605DA2" w:rsidP="008B18C5">
      <w:pPr>
        <w:autoSpaceDE w:val="0"/>
        <w:autoSpaceDN w:val="0"/>
        <w:adjustRightInd w:val="0"/>
        <w:spacing w:after="120" w:line="240" w:lineRule="auto"/>
        <w:rPr>
          <w:rFonts w:cs="Arial"/>
          <w:color w:val="000000"/>
          <w:u w:val="single"/>
        </w:rPr>
      </w:pPr>
    </w:p>
    <w:p w:rsidR="00144E54" w:rsidRPr="008B18C5" w:rsidRDefault="00144E54" w:rsidP="008B18C5">
      <w:pPr>
        <w:autoSpaceDE w:val="0"/>
        <w:autoSpaceDN w:val="0"/>
        <w:adjustRightInd w:val="0"/>
        <w:spacing w:after="120" w:line="240" w:lineRule="auto"/>
        <w:rPr>
          <w:rFonts w:cs="Arial"/>
          <w:color w:val="000000"/>
          <w:u w:val="single"/>
        </w:rPr>
      </w:pPr>
      <w:r w:rsidRPr="008B18C5">
        <w:rPr>
          <w:rFonts w:cs="Arial"/>
          <w:color w:val="000000"/>
          <w:u w:val="single"/>
        </w:rPr>
        <w:t>By mail or hand-delivery:</w:t>
      </w:r>
    </w:p>
    <w:p w:rsidR="00144E54" w:rsidRPr="008B18C5" w:rsidRDefault="008B18C5" w:rsidP="008B18C5">
      <w:pPr>
        <w:autoSpaceDE w:val="0"/>
        <w:autoSpaceDN w:val="0"/>
        <w:adjustRightInd w:val="0"/>
        <w:spacing w:after="0" w:line="240" w:lineRule="auto"/>
        <w:rPr>
          <w:rFonts w:cs="Arial"/>
          <w:b/>
          <w:color w:val="000000"/>
        </w:rPr>
      </w:pPr>
      <w:r w:rsidRPr="008B18C5">
        <w:rPr>
          <w:rFonts w:cs="Arial"/>
          <w:b/>
          <w:color w:val="000000"/>
        </w:rPr>
        <w:t xml:space="preserve">Dan De Battista, </w:t>
      </w:r>
      <w:r w:rsidR="00144E54" w:rsidRPr="008B18C5">
        <w:rPr>
          <w:rFonts w:cs="Arial"/>
          <w:b/>
          <w:color w:val="000000"/>
        </w:rPr>
        <w:t xml:space="preserve">P.E. </w:t>
      </w:r>
    </w:p>
    <w:p w:rsidR="00144E54" w:rsidRPr="008B18C5" w:rsidRDefault="008B18C5" w:rsidP="008B18C5">
      <w:pPr>
        <w:autoSpaceDE w:val="0"/>
        <w:autoSpaceDN w:val="0"/>
        <w:adjustRightInd w:val="0"/>
        <w:spacing w:after="0" w:line="240" w:lineRule="auto"/>
        <w:rPr>
          <w:rFonts w:cs="Arial"/>
          <w:b/>
          <w:color w:val="000000"/>
        </w:rPr>
      </w:pPr>
      <w:r w:rsidRPr="008B18C5">
        <w:rPr>
          <w:rFonts w:cs="Arial"/>
          <w:b/>
          <w:color w:val="000000"/>
        </w:rPr>
        <w:t>Terracon</w:t>
      </w:r>
    </w:p>
    <w:p w:rsidR="00144E54" w:rsidRPr="008B18C5" w:rsidRDefault="008B18C5" w:rsidP="008B18C5">
      <w:pPr>
        <w:autoSpaceDE w:val="0"/>
        <w:autoSpaceDN w:val="0"/>
        <w:adjustRightInd w:val="0"/>
        <w:spacing w:after="0" w:line="240" w:lineRule="auto"/>
        <w:rPr>
          <w:rFonts w:cs="Arial"/>
          <w:b/>
          <w:color w:val="000000"/>
        </w:rPr>
      </w:pPr>
      <w:r w:rsidRPr="008B18C5">
        <w:rPr>
          <w:rFonts w:cs="Arial"/>
          <w:b/>
          <w:color w:val="000000"/>
        </w:rPr>
        <w:t>750 Pilot Road, Suite F</w:t>
      </w:r>
    </w:p>
    <w:p w:rsidR="00144E54" w:rsidRPr="008B18C5" w:rsidRDefault="00144E54" w:rsidP="008B18C5">
      <w:pPr>
        <w:autoSpaceDE w:val="0"/>
        <w:autoSpaceDN w:val="0"/>
        <w:adjustRightInd w:val="0"/>
        <w:spacing w:after="0" w:line="240" w:lineRule="auto"/>
        <w:rPr>
          <w:rFonts w:cs="Arial"/>
          <w:b/>
          <w:color w:val="000000"/>
        </w:rPr>
      </w:pPr>
      <w:r w:rsidRPr="008B18C5">
        <w:rPr>
          <w:rFonts w:cs="Arial"/>
          <w:b/>
          <w:color w:val="000000"/>
        </w:rPr>
        <w:t>Las Vegas, N</w:t>
      </w:r>
      <w:r w:rsidR="008B18C5" w:rsidRPr="008B18C5">
        <w:rPr>
          <w:rFonts w:cs="Arial"/>
          <w:b/>
          <w:color w:val="000000"/>
        </w:rPr>
        <w:t xml:space="preserve">evada </w:t>
      </w:r>
      <w:r w:rsidRPr="008B18C5">
        <w:rPr>
          <w:rFonts w:cs="Arial"/>
          <w:b/>
          <w:color w:val="000000"/>
        </w:rPr>
        <w:t>89119</w:t>
      </w:r>
    </w:p>
    <w:p w:rsidR="00144E54" w:rsidRDefault="00144E54" w:rsidP="008B18C5">
      <w:pPr>
        <w:autoSpaceDE w:val="0"/>
        <w:autoSpaceDN w:val="0"/>
        <w:adjustRightInd w:val="0"/>
        <w:spacing w:after="0" w:line="240" w:lineRule="auto"/>
        <w:rPr>
          <w:rFonts w:cs="Arial"/>
          <w:color w:val="000000"/>
        </w:rPr>
      </w:pPr>
    </w:p>
    <w:p w:rsidR="00144E54" w:rsidRDefault="00144E54" w:rsidP="008B18C5">
      <w:pPr>
        <w:spacing w:after="0" w:line="240" w:lineRule="auto"/>
        <w:rPr>
          <w:rFonts w:cs="Arial"/>
          <w:color w:val="000000"/>
        </w:rPr>
      </w:pPr>
    </w:p>
    <w:p w:rsidR="006A6129" w:rsidRPr="008B18C5" w:rsidRDefault="008B18C5" w:rsidP="008B18C5">
      <w:pPr>
        <w:spacing w:after="0" w:line="240" w:lineRule="auto"/>
        <w:rPr>
          <w:b/>
          <w:u w:val="single"/>
        </w:rPr>
      </w:pPr>
      <w:r w:rsidRPr="008B18C5">
        <w:rPr>
          <w:rFonts w:cs="Arial"/>
          <w:b/>
          <w:color w:val="000000"/>
          <w:u w:val="single"/>
        </w:rPr>
        <w:t>**A</w:t>
      </w:r>
      <w:r w:rsidR="00144E54" w:rsidRPr="008B18C5">
        <w:rPr>
          <w:rFonts w:cs="Arial"/>
          <w:b/>
          <w:color w:val="000000"/>
          <w:u w:val="single"/>
        </w:rPr>
        <w:t xml:space="preserve">ll submittals must be </w:t>
      </w:r>
      <w:r w:rsidR="00144E54" w:rsidRPr="008B18C5">
        <w:rPr>
          <w:rFonts w:cs="Arial"/>
          <w:b/>
          <w:bCs/>
          <w:color w:val="000000"/>
          <w:u w:val="single"/>
        </w:rPr>
        <w:t xml:space="preserve">received </w:t>
      </w:r>
      <w:r w:rsidRPr="008B18C5">
        <w:rPr>
          <w:rFonts w:cs="Arial"/>
          <w:b/>
          <w:color w:val="000000"/>
          <w:u w:val="single"/>
        </w:rPr>
        <w:t>by due date and time**</w:t>
      </w:r>
    </w:p>
    <w:sectPr w:rsidR="006A6129" w:rsidRPr="008B18C5" w:rsidSect="00144E54">
      <w:head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10" w:rsidRDefault="00C31A10" w:rsidP="0085086A">
      <w:r>
        <w:separator/>
      </w:r>
    </w:p>
  </w:endnote>
  <w:endnote w:type="continuationSeparator" w:id="0">
    <w:p w:rsidR="00C31A10" w:rsidRDefault="00C31A10" w:rsidP="0085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10" w:rsidRDefault="00C31A10" w:rsidP="0085086A">
      <w:r>
        <w:separator/>
      </w:r>
    </w:p>
  </w:footnote>
  <w:footnote w:type="continuationSeparator" w:id="0">
    <w:p w:rsidR="00C31A10" w:rsidRDefault="00C31A10" w:rsidP="0085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54" w:rsidRDefault="00144E54" w:rsidP="00144E54">
    <w:pPr>
      <w:pStyle w:val="Header"/>
      <w:jc w:val="center"/>
    </w:pPr>
    <w:r>
      <w:rPr>
        <w:noProof/>
      </w:rPr>
      <w:drawing>
        <wp:inline distT="0" distB="0" distL="0" distR="0">
          <wp:extent cx="2228850" cy="1019175"/>
          <wp:effectExtent l="19050" t="0" r="0" b="0"/>
          <wp:docPr id="3" name="Picture 2" descr="nevada-southern-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outhern-vertical.jpg"/>
                  <pic:cNvPicPr/>
                </pic:nvPicPr>
                <pic:blipFill>
                  <a:blip r:embed="rId1"/>
                  <a:srcRect t="11981" b="38710"/>
                  <a:stretch>
                    <a:fillRect/>
                  </a:stretch>
                </pic:blipFill>
                <pic:spPr>
                  <a:xfrm>
                    <a:off x="0" y="0"/>
                    <a:ext cx="2228850" cy="1019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E8EB54"/>
    <w:lvl w:ilvl="0">
      <w:start w:val="1"/>
      <w:numFmt w:val="decimal"/>
      <w:lvlText w:val="%1."/>
      <w:lvlJc w:val="left"/>
      <w:pPr>
        <w:tabs>
          <w:tab w:val="num" w:pos="1800"/>
        </w:tabs>
        <w:ind w:left="1800" w:hanging="360"/>
      </w:pPr>
    </w:lvl>
  </w:abstractNum>
  <w:abstractNum w:abstractNumId="1">
    <w:nsid w:val="FFFFFF7D"/>
    <w:multiLevelType w:val="singleLevel"/>
    <w:tmpl w:val="F8BC0D44"/>
    <w:lvl w:ilvl="0">
      <w:start w:val="1"/>
      <w:numFmt w:val="decimal"/>
      <w:lvlText w:val="%1."/>
      <w:lvlJc w:val="left"/>
      <w:pPr>
        <w:tabs>
          <w:tab w:val="num" w:pos="1440"/>
        </w:tabs>
        <w:ind w:left="1440" w:hanging="360"/>
      </w:pPr>
    </w:lvl>
  </w:abstractNum>
  <w:abstractNum w:abstractNumId="2">
    <w:nsid w:val="FFFFFF7E"/>
    <w:multiLevelType w:val="singleLevel"/>
    <w:tmpl w:val="98CC4B8C"/>
    <w:lvl w:ilvl="0">
      <w:start w:val="1"/>
      <w:numFmt w:val="decimal"/>
      <w:lvlText w:val="%1."/>
      <w:lvlJc w:val="left"/>
      <w:pPr>
        <w:tabs>
          <w:tab w:val="num" w:pos="1080"/>
        </w:tabs>
        <w:ind w:left="1080" w:hanging="360"/>
      </w:pPr>
    </w:lvl>
  </w:abstractNum>
  <w:abstractNum w:abstractNumId="3">
    <w:nsid w:val="FFFFFF7F"/>
    <w:multiLevelType w:val="singleLevel"/>
    <w:tmpl w:val="A5BCCAF6"/>
    <w:lvl w:ilvl="0">
      <w:start w:val="1"/>
      <w:numFmt w:val="decimal"/>
      <w:lvlText w:val="%1."/>
      <w:lvlJc w:val="left"/>
      <w:pPr>
        <w:tabs>
          <w:tab w:val="num" w:pos="720"/>
        </w:tabs>
        <w:ind w:left="720" w:hanging="360"/>
      </w:pPr>
    </w:lvl>
  </w:abstractNum>
  <w:abstractNum w:abstractNumId="4">
    <w:nsid w:val="FFFFFF80"/>
    <w:multiLevelType w:val="singleLevel"/>
    <w:tmpl w:val="3956FB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F201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283B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6C29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A2E656"/>
    <w:lvl w:ilvl="0">
      <w:start w:val="1"/>
      <w:numFmt w:val="decimal"/>
      <w:lvlText w:val="%1."/>
      <w:lvlJc w:val="left"/>
      <w:pPr>
        <w:tabs>
          <w:tab w:val="num" w:pos="360"/>
        </w:tabs>
        <w:ind w:left="360" w:hanging="360"/>
      </w:pPr>
    </w:lvl>
  </w:abstractNum>
  <w:abstractNum w:abstractNumId="9">
    <w:nsid w:val="FFFFFF89"/>
    <w:multiLevelType w:val="singleLevel"/>
    <w:tmpl w:val="46AA3A20"/>
    <w:lvl w:ilvl="0">
      <w:start w:val="1"/>
      <w:numFmt w:val="bullet"/>
      <w:lvlText w:val=""/>
      <w:lvlJc w:val="left"/>
      <w:pPr>
        <w:tabs>
          <w:tab w:val="num" w:pos="360"/>
        </w:tabs>
        <w:ind w:left="360" w:hanging="360"/>
      </w:pPr>
      <w:rPr>
        <w:rFonts w:ascii="Symbol" w:hAnsi="Symbol" w:hint="default"/>
      </w:rPr>
    </w:lvl>
  </w:abstractNum>
  <w:abstractNum w:abstractNumId="10">
    <w:nsid w:val="0ACC5B0D"/>
    <w:multiLevelType w:val="hybridMultilevel"/>
    <w:tmpl w:val="A19662D0"/>
    <w:lvl w:ilvl="0" w:tplc="08E47B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2B3EFB"/>
    <w:multiLevelType w:val="hybridMultilevel"/>
    <w:tmpl w:val="DBEC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954AF"/>
    <w:multiLevelType w:val="hybridMultilevel"/>
    <w:tmpl w:val="2236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D5BC0"/>
    <w:multiLevelType w:val="hybridMultilevel"/>
    <w:tmpl w:val="2B2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linkStyles/>
  <w:defaultTabStop w:val="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D8"/>
    <w:rsid w:val="00020061"/>
    <w:rsid w:val="000244AD"/>
    <w:rsid w:val="000507D7"/>
    <w:rsid w:val="00073656"/>
    <w:rsid w:val="0008489C"/>
    <w:rsid w:val="000A6F9A"/>
    <w:rsid w:val="000B0B18"/>
    <w:rsid w:val="000B1D82"/>
    <w:rsid w:val="000C1896"/>
    <w:rsid w:val="000D220A"/>
    <w:rsid w:val="000F45AA"/>
    <w:rsid w:val="00120038"/>
    <w:rsid w:val="00144E54"/>
    <w:rsid w:val="001530FD"/>
    <w:rsid w:val="001572E1"/>
    <w:rsid w:val="00163C83"/>
    <w:rsid w:val="001656CF"/>
    <w:rsid w:val="001951C4"/>
    <w:rsid w:val="001B0555"/>
    <w:rsid w:val="001F4D0C"/>
    <w:rsid w:val="00202EB7"/>
    <w:rsid w:val="002215EF"/>
    <w:rsid w:val="00244BB5"/>
    <w:rsid w:val="002550E1"/>
    <w:rsid w:val="00275BCD"/>
    <w:rsid w:val="00285897"/>
    <w:rsid w:val="00285FFB"/>
    <w:rsid w:val="00290D75"/>
    <w:rsid w:val="002B32EE"/>
    <w:rsid w:val="002B4DC9"/>
    <w:rsid w:val="002E143D"/>
    <w:rsid w:val="003003A5"/>
    <w:rsid w:val="003023A3"/>
    <w:rsid w:val="00314E59"/>
    <w:rsid w:val="00317868"/>
    <w:rsid w:val="00333045"/>
    <w:rsid w:val="00337108"/>
    <w:rsid w:val="0034572C"/>
    <w:rsid w:val="0038532B"/>
    <w:rsid w:val="00396B59"/>
    <w:rsid w:val="003A1C2F"/>
    <w:rsid w:val="003F79C6"/>
    <w:rsid w:val="004153DF"/>
    <w:rsid w:val="004333D5"/>
    <w:rsid w:val="00453CAE"/>
    <w:rsid w:val="004621F1"/>
    <w:rsid w:val="00475C91"/>
    <w:rsid w:val="00475CCF"/>
    <w:rsid w:val="0048448B"/>
    <w:rsid w:val="00485302"/>
    <w:rsid w:val="004A293D"/>
    <w:rsid w:val="004A43CE"/>
    <w:rsid w:val="004C3F38"/>
    <w:rsid w:val="004C4C8B"/>
    <w:rsid w:val="004E6A73"/>
    <w:rsid w:val="00514851"/>
    <w:rsid w:val="0052369A"/>
    <w:rsid w:val="005848AA"/>
    <w:rsid w:val="005B250F"/>
    <w:rsid w:val="005D19BA"/>
    <w:rsid w:val="005E1352"/>
    <w:rsid w:val="005F13C1"/>
    <w:rsid w:val="00605DA2"/>
    <w:rsid w:val="006078AE"/>
    <w:rsid w:val="00612D41"/>
    <w:rsid w:val="006160DE"/>
    <w:rsid w:val="006212B5"/>
    <w:rsid w:val="00626C68"/>
    <w:rsid w:val="00650E42"/>
    <w:rsid w:val="00657810"/>
    <w:rsid w:val="006607C0"/>
    <w:rsid w:val="00671CCD"/>
    <w:rsid w:val="006A6129"/>
    <w:rsid w:val="006D5AAC"/>
    <w:rsid w:val="007241C5"/>
    <w:rsid w:val="0073728E"/>
    <w:rsid w:val="00775AD8"/>
    <w:rsid w:val="0085086A"/>
    <w:rsid w:val="008562D9"/>
    <w:rsid w:val="00870167"/>
    <w:rsid w:val="008716AC"/>
    <w:rsid w:val="008A3A8F"/>
    <w:rsid w:val="008B18C5"/>
    <w:rsid w:val="008B36EE"/>
    <w:rsid w:val="008C7DF6"/>
    <w:rsid w:val="008D4C33"/>
    <w:rsid w:val="008D4D36"/>
    <w:rsid w:val="00901407"/>
    <w:rsid w:val="00916BA8"/>
    <w:rsid w:val="009172A9"/>
    <w:rsid w:val="00926FFF"/>
    <w:rsid w:val="00971424"/>
    <w:rsid w:val="009A3656"/>
    <w:rsid w:val="009A58B3"/>
    <w:rsid w:val="009A7A55"/>
    <w:rsid w:val="009B1A1A"/>
    <w:rsid w:val="00A108FD"/>
    <w:rsid w:val="00A12C32"/>
    <w:rsid w:val="00A23104"/>
    <w:rsid w:val="00A32D72"/>
    <w:rsid w:val="00A37C29"/>
    <w:rsid w:val="00AC5379"/>
    <w:rsid w:val="00AD344E"/>
    <w:rsid w:val="00AD6B26"/>
    <w:rsid w:val="00B03BA8"/>
    <w:rsid w:val="00B07A29"/>
    <w:rsid w:val="00B17C09"/>
    <w:rsid w:val="00B231D6"/>
    <w:rsid w:val="00B252BC"/>
    <w:rsid w:val="00B34113"/>
    <w:rsid w:val="00B65377"/>
    <w:rsid w:val="00B80198"/>
    <w:rsid w:val="00B9527B"/>
    <w:rsid w:val="00BE1C45"/>
    <w:rsid w:val="00BE47A3"/>
    <w:rsid w:val="00C30520"/>
    <w:rsid w:val="00C31A10"/>
    <w:rsid w:val="00C4327F"/>
    <w:rsid w:val="00C66047"/>
    <w:rsid w:val="00C943E7"/>
    <w:rsid w:val="00CC7C1A"/>
    <w:rsid w:val="00CD3DE7"/>
    <w:rsid w:val="00D14C1D"/>
    <w:rsid w:val="00D2362F"/>
    <w:rsid w:val="00D248DE"/>
    <w:rsid w:val="00D275C3"/>
    <w:rsid w:val="00D374E6"/>
    <w:rsid w:val="00D9144C"/>
    <w:rsid w:val="00DA35BE"/>
    <w:rsid w:val="00DA3704"/>
    <w:rsid w:val="00DF32C3"/>
    <w:rsid w:val="00DF57C6"/>
    <w:rsid w:val="00DF70F6"/>
    <w:rsid w:val="00E028B4"/>
    <w:rsid w:val="00E6465F"/>
    <w:rsid w:val="00E71298"/>
    <w:rsid w:val="00E774F0"/>
    <w:rsid w:val="00E845DD"/>
    <w:rsid w:val="00EA0855"/>
    <w:rsid w:val="00EA4F1A"/>
    <w:rsid w:val="00EA7E56"/>
    <w:rsid w:val="00EC1246"/>
    <w:rsid w:val="00EC1C83"/>
    <w:rsid w:val="00EC41D2"/>
    <w:rsid w:val="00ED4D33"/>
    <w:rsid w:val="00EF430A"/>
    <w:rsid w:val="00EF4A2B"/>
    <w:rsid w:val="00F101BF"/>
    <w:rsid w:val="00F41345"/>
    <w:rsid w:val="00F52A67"/>
    <w:rsid w:val="00F558EF"/>
    <w:rsid w:val="00FC6EB6"/>
    <w:rsid w:val="00FD5B2E"/>
    <w:rsid w:val="00FF31BE"/>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unhideWhenUsed="0"/>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er" w:uiPriority="0"/>
    <w:lsdException w:name="caption" w:uiPriority="0"/>
    <w:lsdException w:name="Title" w:semiHidden="0" w:uiPriority="0" w:unhideWhenUsed="0" w:qFormat="1"/>
    <w:lsdException w:name="Default Paragraph Font" w:uiPriority="1"/>
    <w:lsdException w:name="Subtitle"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unhideWhenUsed="0"/>
    <w:lsdException w:name="TOC Heading" w:uiPriority="0" w:qFormat="1"/>
  </w:latentStyles>
  <w:style w:type="paragraph" w:default="1" w:styleId="Normal">
    <w:name w:val="Normal"/>
    <w:qFormat/>
    <w:rsid w:val="006212B5"/>
    <w:rPr>
      <w:lang w:bidi="ar-SA"/>
    </w:rPr>
  </w:style>
  <w:style w:type="paragraph" w:styleId="Heading1">
    <w:name w:val="heading 1"/>
    <w:basedOn w:val="Normal"/>
    <w:next w:val="Normal"/>
    <w:link w:val="Heading1Char"/>
    <w:semiHidden/>
    <w:qFormat/>
    <w:rsid w:val="005F13C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qFormat/>
    <w:rsid w:val="005F13C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qFormat/>
    <w:rsid w:val="005F13C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semiHidden/>
    <w:qFormat/>
    <w:rsid w:val="005F13C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qFormat/>
    <w:rsid w:val="005F13C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semiHidden/>
    <w:qFormat/>
    <w:rsid w:val="005F13C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5F13C1"/>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5F13C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5F13C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6212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2B5"/>
  </w:style>
  <w:style w:type="character" w:customStyle="1" w:styleId="Heading1Char">
    <w:name w:val="Heading 1 Char"/>
    <w:basedOn w:val="DefaultParagraphFont"/>
    <w:link w:val="Heading1"/>
    <w:semiHidden/>
    <w:rsid w:val="005F13C1"/>
    <w:rPr>
      <w:rFonts w:asciiTheme="majorHAnsi" w:eastAsiaTheme="majorEastAsia" w:hAnsiTheme="majorHAnsi" w:cstheme="majorBidi"/>
      <w:b/>
      <w:bCs/>
      <w:sz w:val="28"/>
      <w:szCs w:val="28"/>
    </w:rPr>
  </w:style>
  <w:style w:type="paragraph" w:styleId="Footer">
    <w:name w:val="footer"/>
    <w:basedOn w:val="Normal"/>
    <w:link w:val="FooterChar"/>
    <w:semiHidden/>
    <w:rsid w:val="005F13C1"/>
    <w:pPr>
      <w:tabs>
        <w:tab w:val="center" w:pos="4680"/>
        <w:tab w:val="right" w:pos="9360"/>
      </w:tabs>
    </w:pPr>
    <w:rPr>
      <w:rFonts w:eastAsia="Times New Roman"/>
      <w:snapToGrid w:val="0"/>
    </w:rPr>
  </w:style>
  <w:style w:type="character" w:customStyle="1" w:styleId="FooterChar">
    <w:name w:val="Footer Char"/>
    <w:basedOn w:val="DefaultParagraphFont"/>
    <w:link w:val="Footer"/>
    <w:semiHidden/>
    <w:rsid w:val="005F13C1"/>
    <w:rPr>
      <w:rFonts w:ascii="Arial" w:eastAsia="Times New Roman" w:hAnsi="Arial"/>
      <w:snapToGrid w:val="0"/>
    </w:rPr>
  </w:style>
  <w:style w:type="character" w:customStyle="1" w:styleId="Heading2Char">
    <w:name w:val="Heading 2 Char"/>
    <w:basedOn w:val="DefaultParagraphFont"/>
    <w:link w:val="Heading2"/>
    <w:semiHidden/>
    <w:rsid w:val="005F13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semiHidden/>
    <w:rsid w:val="005F13C1"/>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5F13C1"/>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5F13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semiHidden/>
    <w:rsid w:val="005F13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5F13C1"/>
    <w:rPr>
      <w:rFonts w:asciiTheme="majorHAnsi" w:eastAsiaTheme="majorEastAsia" w:hAnsiTheme="majorHAnsi" w:cstheme="majorBidi"/>
      <w:i/>
      <w:iCs/>
    </w:rPr>
  </w:style>
  <w:style w:type="character" w:customStyle="1" w:styleId="Heading8Char">
    <w:name w:val="Heading 8 Char"/>
    <w:basedOn w:val="DefaultParagraphFont"/>
    <w:link w:val="Heading8"/>
    <w:semiHidden/>
    <w:rsid w:val="005F13C1"/>
    <w:rPr>
      <w:rFonts w:asciiTheme="majorHAnsi" w:eastAsiaTheme="majorEastAsia" w:hAnsiTheme="majorHAnsi" w:cstheme="majorBidi"/>
      <w:sz w:val="20"/>
      <w:szCs w:val="20"/>
    </w:rPr>
  </w:style>
  <w:style w:type="character" w:customStyle="1" w:styleId="Heading9Char">
    <w:name w:val="Heading 9 Char"/>
    <w:basedOn w:val="DefaultParagraphFont"/>
    <w:link w:val="Heading9"/>
    <w:semiHidden/>
    <w:rsid w:val="005F13C1"/>
    <w:rPr>
      <w:rFonts w:asciiTheme="majorHAnsi" w:eastAsiaTheme="majorEastAsia" w:hAnsiTheme="majorHAnsi" w:cstheme="majorBidi"/>
      <w:i/>
      <w:iCs/>
      <w:spacing w:val="5"/>
      <w:sz w:val="20"/>
      <w:szCs w:val="20"/>
    </w:rPr>
  </w:style>
  <w:style w:type="paragraph" w:styleId="Title">
    <w:name w:val="Title"/>
    <w:basedOn w:val="Normal"/>
    <w:next w:val="Normal"/>
    <w:link w:val="TitleChar"/>
    <w:semiHidden/>
    <w:qFormat/>
    <w:rsid w:val="005F13C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semiHidden/>
    <w:rsid w:val="005F13C1"/>
    <w:rPr>
      <w:rFonts w:asciiTheme="majorHAnsi" w:eastAsiaTheme="majorEastAsia" w:hAnsiTheme="majorHAnsi" w:cstheme="majorBidi"/>
      <w:spacing w:val="5"/>
      <w:sz w:val="52"/>
      <w:szCs w:val="52"/>
    </w:rPr>
  </w:style>
  <w:style w:type="paragraph" w:styleId="Subtitle">
    <w:name w:val="Subtitle"/>
    <w:basedOn w:val="Normal"/>
    <w:next w:val="Normal"/>
    <w:link w:val="SubtitleChar"/>
    <w:semiHidden/>
    <w:qFormat/>
    <w:rsid w:val="005F13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semiHidden/>
    <w:rsid w:val="005F13C1"/>
    <w:rPr>
      <w:rFonts w:asciiTheme="majorHAnsi" w:eastAsiaTheme="majorEastAsia" w:hAnsiTheme="majorHAnsi" w:cstheme="majorBidi"/>
      <w:i/>
      <w:iCs/>
      <w:spacing w:val="13"/>
      <w:sz w:val="24"/>
      <w:szCs w:val="24"/>
    </w:rPr>
  </w:style>
  <w:style w:type="character" w:styleId="Strong">
    <w:name w:val="Strong"/>
    <w:semiHidden/>
    <w:qFormat/>
    <w:rsid w:val="005F13C1"/>
    <w:rPr>
      <w:b/>
      <w:bCs/>
    </w:rPr>
  </w:style>
  <w:style w:type="character" w:styleId="Emphasis">
    <w:name w:val="Emphasis"/>
    <w:semiHidden/>
    <w:qFormat/>
    <w:rsid w:val="005F13C1"/>
    <w:rPr>
      <w:b/>
      <w:bCs/>
      <w:i/>
      <w:iCs/>
      <w:spacing w:val="10"/>
      <w:bdr w:val="none" w:sz="0" w:space="0" w:color="auto"/>
      <w:shd w:val="clear" w:color="auto" w:fill="auto"/>
    </w:rPr>
  </w:style>
  <w:style w:type="paragraph" w:styleId="NoSpacing">
    <w:name w:val="No Spacing"/>
    <w:basedOn w:val="Normal"/>
    <w:link w:val="NoSpacingChar"/>
    <w:semiHidden/>
    <w:qFormat/>
    <w:rsid w:val="005F13C1"/>
  </w:style>
  <w:style w:type="paragraph" w:styleId="ListParagraph">
    <w:name w:val="List Paragraph"/>
    <w:basedOn w:val="Normal"/>
    <w:semiHidden/>
    <w:qFormat/>
    <w:rsid w:val="005F13C1"/>
    <w:pPr>
      <w:ind w:left="720"/>
      <w:contextualSpacing/>
    </w:pPr>
  </w:style>
  <w:style w:type="paragraph" w:styleId="Quote">
    <w:name w:val="Quote"/>
    <w:basedOn w:val="Normal"/>
    <w:next w:val="Normal"/>
    <w:link w:val="QuoteChar"/>
    <w:semiHidden/>
    <w:qFormat/>
    <w:rsid w:val="005F13C1"/>
    <w:pPr>
      <w:spacing w:before="200"/>
      <w:ind w:left="360" w:right="360"/>
    </w:pPr>
    <w:rPr>
      <w:i/>
      <w:iCs/>
    </w:rPr>
  </w:style>
  <w:style w:type="character" w:customStyle="1" w:styleId="QuoteChar">
    <w:name w:val="Quote Char"/>
    <w:basedOn w:val="DefaultParagraphFont"/>
    <w:link w:val="Quote"/>
    <w:semiHidden/>
    <w:rsid w:val="005F13C1"/>
    <w:rPr>
      <w:rFonts w:ascii="Arial" w:hAnsi="Arial"/>
      <w:i/>
      <w:iCs/>
    </w:rPr>
  </w:style>
  <w:style w:type="paragraph" w:styleId="IntenseQuote">
    <w:name w:val="Intense Quote"/>
    <w:basedOn w:val="Normal"/>
    <w:next w:val="Normal"/>
    <w:link w:val="IntenseQuoteChar"/>
    <w:semiHidden/>
    <w:qFormat/>
    <w:rsid w:val="005F13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semiHidden/>
    <w:rsid w:val="005F13C1"/>
    <w:rPr>
      <w:rFonts w:ascii="Arial" w:hAnsi="Arial"/>
      <w:b/>
      <w:bCs/>
      <w:i/>
      <w:iCs/>
    </w:rPr>
  </w:style>
  <w:style w:type="character" w:styleId="SubtleEmphasis">
    <w:name w:val="Subtle Emphasis"/>
    <w:semiHidden/>
    <w:qFormat/>
    <w:rsid w:val="005F13C1"/>
    <w:rPr>
      <w:i/>
      <w:iCs/>
    </w:rPr>
  </w:style>
  <w:style w:type="character" w:styleId="IntenseEmphasis">
    <w:name w:val="Intense Emphasis"/>
    <w:semiHidden/>
    <w:qFormat/>
    <w:rsid w:val="005F13C1"/>
    <w:rPr>
      <w:b/>
      <w:bCs/>
    </w:rPr>
  </w:style>
  <w:style w:type="character" w:styleId="SubtleReference">
    <w:name w:val="Subtle Reference"/>
    <w:semiHidden/>
    <w:qFormat/>
    <w:rsid w:val="005F13C1"/>
    <w:rPr>
      <w:smallCaps/>
    </w:rPr>
  </w:style>
  <w:style w:type="character" w:styleId="IntenseReference">
    <w:name w:val="Intense Reference"/>
    <w:semiHidden/>
    <w:qFormat/>
    <w:rsid w:val="005F13C1"/>
    <w:rPr>
      <w:smallCaps/>
      <w:spacing w:val="5"/>
      <w:u w:val="single"/>
    </w:rPr>
  </w:style>
  <w:style w:type="character" w:styleId="BookTitle">
    <w:name w:val="Book Title"/>
    <w:semiHidden/>
    <w:qFormat/>
    <w:rsid w:val="005F13C1"/>
    <w:rPr>
      <w:i/>
      <w:iCs/>
      <w:smallCaps/>
      <w:spacing w:val="5"/>
    </w:rPr>
  </w:style>
  <w:style w:type="paragraph" w:styleId="TOCHeading">
    <w:name w:val="TOC Heading"/>
    <w:basedOn w:val="Heading1"/>
    <w:next w:val="Normal"/>
    <w:semiHidden/>
    <w:qFormat/>
    <w:rsid w:val="005F13C1"/>
    <w:pPr>
      <w:outlineLvl w:val="9"/>
    </w:pPr>
  </w:style>
  <w:style w:type="paragraph" w:styleId="Caption">
    <w:name w:val="caption"/>
    <w:basedOn w:val="Normal"/>
    <w:next w:val="Normal"/>
    <w:semiHidden/>
    <w:rsid w:val="005F13C1"/>
    <w:rPr>
      <w:b/>
      <w:bCs/>
      <w:caps/>
      <w:sz w:val="16"/>
      <w:szCs w:val="18"/>
    </w:rPr>
  </w:style>
  <w:style w:type="character" w:customStyle="1" w:styleId="NoSpacingChar">
    <w:name w:val="No Spacing Char"/>
    <w:basedOn w:val="DefaultParagraphFont"/>
    <w:link w:val="NoSpacing"/>
    <w:semiHidden/>
    <w:rsid w:val="005F13C1"/>
    <w:rPr>
      <w:rFonts w:ascii="Arial" w:hAnsi="Arial"/>
    </w:rPr>
  </w:style>
  <w:style w:type="paragraph" w:styleId="Header">
    <w:name w:val="header"/>
    <w:basedOn w:val="Normal"/>
    <w:link w:val="HeaderChar"/>
    <w:uiPriority w:val="99"/>
    <w:semiHidden/>
    <w:unhideWhenUsed/>
    <w:rsid w:val="005F13C1"/>
    <w:pPr>
      <w:tabs>
        <w:tab w:val="center" w:pos="4680"/>
        <w:tab w:val="right" w:pos="9360"/>
      </w:tabs>
    </w:pPr>
  </w:style>
  <w:style w:type="character" w:customStyle="1" w:styleId="HeaderChar">
    <w:name w:val="Header Char"/>
    <w:basedOn w:val="DefaultParagraphFont"/>
    <w:link w:val="Header"/>
    <w:uiPriority w:val="99"/>
    <w:semiHidden/>
    <w:rsid w:val="005F13C1"/>
    <w:rPr>
      <w:rFonts w:ascii="Arial" w:hAnsi="Arial"/>
    </w:rPr>
  </w:style>
  <w:style w:type="paragraph" w:customStyle="1" w:styleId="Default">
    <w:name w:val="Default"/>
    <w:rsid w:val="00144E54"/>
    <w:pPr>
      <w:autoSpaceDE w:val="0"/>
      <w:autoSpaceDN w:val="0"/>
      <w:adjustRightInd w:val="0"/>
      <w:spacing w:after="0" w:line="240" w:lineRule="auto"/>
    </w:pPr>
    <w:rPr>
      <w:rFonts w:ascii="Arial" w:hAnsi="Arial" w:cs="Arial"/>
      <w:color w:val="000000"/>
      <w:sz w:val="24"/>
      <w:szCs w:val="24"/>
      <w:lang w:bidi="ar-SA"/>
    </w:rPr>
  </w:style>
  <w:style w:type="paragraph" w:styleId="BalloonText">
    <w:name w:val="Balloon Text"/>
    <w:basedOn w:val="Normal"/>
    <w:link w:val="BalloonTextChar"/>
    <w:uiPriority w:val="99"/>
    <w:semiHidden/>
    <w:unhideWhenUsed/>
    <w:rsid w:val="00144E54"/>
    <w:rPr>
      <w:rFonts w:ascii="Tahoma" w:hAnsi="Tahoma" w:cs="Tahoma"/>
      <w:sz w:val="16"/>
      <w:szCs w:val="16"/>
    </w:rPr>
  </w:style>
  <w:style w:type="character" w:customStyle="1" w:styleId="BalloonTextChar">
    <w:name w:val="Balloon Text Char"/>
    <w:basedOn w:val="DefaultParagraphFont"/>
    <w:link w:val="BalloonText"/>
    <w:uiPriority w:val="99"/>
    <w:semiHidden/>
    <w:rsid w:val="00144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unhideWhenUsed="0"/>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er" w:uiPriority="0"/>
    <w:lsdException w:name="caption" w:uiPriority="0"/>
    <w:lsdException w:name="Title" w:semiHidden="0" w:uiPriority="0" w:unhideWhenUsed="0" w:qFormat="1"/>
    <w:lsdException w:name="Default Paragraph Font" w:uiPriority="1"/>
    <w:lsdException w:name="Subtitle"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unhideWhenUsed="0"/>
    <w:lsdException w:name="TOC Heading" w:uiPriority="0" w:qFormat="1"/>
  </w:latentStyles>
  <w:style w:type="paragraph" w:default="1" w:styleId="Normal">
    <w:name w:val="Normal"/>
    <w:qFormat/>
    <w:rsid w:val="006212B5"/>
    <w:rPr>
      <w:lang w:bidi="ar-SA"/>
    </w:rPr>
  </w:style>
  <w:style w:type="paragraph" w:styleId="Heading1">
    <w:name w:val="heading 1"/>
    <w:basedOn w:val="Normal"/>
    <w:next w:val="Normal"/>
    <w:link w:val="Heading1Char"/>
    <w:semiHidden/>
    <w:qFormat/>
    <w:rsid w:val="005F13C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qFormat/>
    <w:rsid w:val="005F13C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qFormat/>
    <w:rsid w:val="005F13C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semiHidden/>
    <w:qFormat/>
    <w:rsid w:val="005F13C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qFormat/>
    <w:rsid w:val="005F13C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semiHidden/>
    <w:qFormat/>
    <w:rsid w:val="005F13C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5F13C1"/>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5F13C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5F13C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6212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2B5"/>
  </w:style>
  <w:style w:type="character" w:customStyle="1" w:styleId="Heading1Char">
    <w:name w:val="Heading 1 Char"/>
    <w:basedOn w:val="DefaultParagraphFont"/>
    <w:link w:val="Heading1"/>
    <w:semiHidden/>
    <w:rsid w:val="005F13C1"/>
    <w:rPr>
      <w:rFonts w:asciiTheme="majorHAnsi" w:eastAsiaTheme="majorEastAsia" w:hAnsiTheme="majorHAnsi" w:cstheme="majorBidi"/>
      <w:b/>
      <w:bCs/>
      <w:sz w:val="28"/>
      <w:szCs w:val="28"/>
    </w:rPr>
  </w:style>
  <w:style w:type="paragraph" w:styleId="Footer">
    <w:name w:val="footer"/>
    <w:basedOn w:val="Normal"/>
    <w:link w:val="FooterChar"/>
    <w:semiHidden/>
    <w:rsid w:val="005F13C1"/>
    <w:pPr>
      <w:tabs>
        <w:tab w:val="center" w:pos="4680"/>
        <w:tab w:val="right" w:pos="9360"/>
      </w:tabs>
    </w:pPr>
    <w:rPr>
      <w:rFonts w:eastAsia="Times New Roman"/>
      <w:snapToGrid w:val="0"/>
    </w:rPr>
  </w:style>
  <w:style w:type="character" w:customStyle="1" w:styleId="FooterChar">
    <w:name w:val="Footer Char"/>
    <w:basedOn w:val="DefaultParagraphFont"/>
    <w:link w:val="Footer"/>
    <w:semiHidden/>
    <w:rsid w:val="005F13C1"/>
    <w:rPr>
      <w:rFonts w:ascii="Arial" w:eastAsia="Times New Roman" w:hAnsi="Arial"/>
      <w:snapToGrid w:val="0"/>
    </w:rPr>
  </w:style>
  <w:style w:type="character" w:customStyle="1" w:styleId="Heading2Char">
    <w:name w:val="Heading 2 Char"/>
    <w:basedOn w:val="DefaultParagraphFont"/>
    <w:link w:val="Heading2"/>
    <w:semiHidden/>
    <w:rsid w:val="005F13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semiHidden/>
    <w:rsid w:val="005F13C1"/>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5F13C1"/>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5F13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semiHidden/>
    <w:rsid w:val="005F13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5F13C1"/>
    <w:rPr>
      <w:rFonts w:asciiTheme="majorHAnsi" w:eastAsiaTheme="majorEastAsia" w:hAnsiTheme="majorHAnsi" w:cstheme="majorBidi"/>
      <w:i/>
      <w:iCs/>
    </w:rPr>
  </w:style>
  <w:style w:type="character" w:customStyle="1" w:styleId="Heading8Char">
    <w:name w:val="Heading 8 Char"/>
    <w:basedOn w:val="DefaultParagraphFont"/>
    <w:link w:val="Heading8"/>
    <w:semiHidden/>
    <w:rsid w:val="005F13C1"/>
    <w:rPr>
      <w:rFonts w:asciiTheme="majorHAnsi" w:eastAsiaTheme="majorEastAsia" w:hAnsiTheme="majorHAnsi" w:cstheme="majorBidi"/>
      <w:sz w:val="20"/>
      <w:szCs w:val="20"/>
    </w:rPr>
  </w:style>
  <w:style w:type="character" w:customStyle="1" w:styleId="Heading9Char">
    <w:name w:val="Heading 9 Char"/>
    <w:basedOn w:val="DefaultParagraphFont"/>
    <w:link w:val="Heading9"/>
    <w:semiHidden/>
    <w:rsid w:val="005F13C1"/>
    <w:rPr>
      <w:rFonts w:asciiTheme="majorHAnsi" w:eastAsiaTheme="majorEastAsia" w:hAnsiTheme="majorHAnsi" w:cstheme="majorBidi"/>
      <w:i/>
      <w:iCs/>
      <w:spacing w:val="5"/>
      <w:sz w:val="20"/>
      <w:szCs w:val="20"/>
    </w:rPr>
  </w:style>
  <w:style w:type="paragraph" w:styleId="Title">
    <w:name w:val="Title"/>
    <w:basedOn w:val="Normal"/>
    <w:next w:val="Normal"/>
    <w:link w:val="TitleChar"/>
    <w:semiHidden/>
    <w:qFormat/>
    <w:rsid w:val="005F13C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semiHidden/>
    <w:rsid w:val="005F13C1"/>
    <w:rPr>
      <w:rFonts w:asciiTheme="majorHAnsi" w:eastAsiaTheme="majorEastAsia" w:hAnsiTheme="majorHAnsi" w:cstheme="majorBidi"/>
      <w:spacing w:val="5"/>
      <w:sz w:val="52"/>
      <w:szCs w:val="52"/>
    </w:rPr>
  </w:style>
  <w:style w:type="paragraph" w:styleId="Subtitle">
    <w:name w:val="Subtitle"/>
    <w:basedOn w:val="Normal"/>
    <w:next w:val="Normal"/>
    <w:link w:val="SubtitleChar"/>
    <w:semiHidden/>
    <w:qFormat/>
    <w:rsid w:val="005F13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semiHidden/>
    <w:rsid w:val="005F13C1"/>
    <w:rPr>
      <w:rFonts w:asciiTheme="majorHAnsi" w:eastAsiaTheme="majorEastAsia" w:hAnsiTheme="majorHAnsi" w:cstheme="majorBidi"/>
      <w:i/>
      <w:iCs/>
      <w:spacing w:val="13"/>
      <w:sz w:val="24"/>
      <w:szCs w:val="24"/>
    </w:rPr>
  </w:style>
  <w:style w:type="character" w:styleId="Strong">
    <w:name w:val="Strong"/>
    <w:semiHidden/>
    <w:qFormat/>
    <w:rsid w:val="005F13C1"/>
    <w:rPr>
      <w:b/>
      <w:bCs/>
    </w:rPr>
  </w:style>
  <w:style w:type="character" w:styleId="Emphasis">
    <w:name w:val="Emphasis"/>
    <w:semiHidden/>
    <w:qFormat/>
    <w:rsid w:val="005F13C1"/>
    <w:rPr>
      <w:b/>
      <w:bCs/>
      <w:i/>
      <w:iCs/>
      <w:spacing w:val="10"/>
      <w:bdr w:val="none" w:sz="0" w:space="0" w:color="auto"/>
      <w:shd w:val="clear" w:color="auto" w:fill="auto"/>
    </w:rPr>
  </w:style>
  <w:style w:type="paragraph" w:styleId="NoSpacing">
    <w:name w:val="No Spacing"/>
    <w:basedOn w:val="Normal"/>
    <w:link w:val="NoSpacingChar"/>
    <w:semiHidden/>
    <w:qFormat/>
    <w:rsid w:val="005F13C1"/>
  </w:style>
  <w:style w:type="paragraph" w:styleId="ListParagraph">
    <w:name w:val="List Paragraph"/>
    <w:basedOn w:val="Normal"/>
    <w:semiHidden/>
    <w:qFormat/>
    <w:rsid w:val="005F13C1"/>
    <w:pPr>
      <w:ind w:left="720"/>
      <w:contextualSpacing/>
    </w:pPr>
  </w:style>
  <w:style w:type="paragraph" w:styleId="Quote">
    <w:name w:val="Quote"/>
    <w:basedOn w:val="Normal"/>
    <w:next w:val="Normal"/>
    <w:link w:val="QuoteChar"/>
    <w:semiHidden/>
    <w:qFormat/>
    <w:rsid w:val="005F13C1"/>
    <w:pPr>
      <w:spacing w:before="200"/>
      <w:ind w:left="360" w:right="360"/>
    </w:pPr>
    <w:rPr>
      <w:i/>
      <w:iCs/>
    </w:rPr>
  </w:style>
  <w:style w:type="character" w:customStyle="1" w:styleId="QuoteChar">
    <w:name w:val="Quote Char"/>
    <w:basedOn w:val="DefaultParagraphFont"/>
    <w:link w:val="Quote"/>
    <w:semiHidden/>
    <w:rsid w:val="005F13C1"/>
    <w:rPr>
      <w:rFonts w:ascii="Arial" w:hAnsi="Arial"/>
      <w:i/>
      <w:iCs/>
    </w:rPr>
  </w:style>
  <w:style w:type="paragraph" w:styleId="IntenseQuote">
    <w:name w:val="Intense Quote"/>
    <w:basedOn w:val="Normal"/>
    <w:next w:val="Normal"/>
    <w:link w:val="IntenseQuoteChar"/>
    <w:semiHidden/>
    <w:qFormat/>
    <w:rsid w:val="005F13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semiHidden/>
    <w:rsid w:val="005F13C1"/>
    <w:rPr>
      <w:rFonts w:ascii="Arial" w:hAnsi="Arial"/>
      <w:b/>
      <w:bCs/>
      <w:i/>
      <w:iCs/>
    </w:rPr>
  </w:style>
  <w:style w:type="character" w:styleId="SubtleEmphasis">
    <w:name w:val="Subtle Emphasis"/>
    <w:semiHidden/>
    <w:qFormat/>
    <w:rsid w:val="005F13C1"/>
    <w:rPr>
      <w:i/>
      <w:iCs/>
    </w:rPr>
  </w:style>
  <w:style w:type="character" w:styleId="IntenseEmphasis">
    <w:name w:val="Intense Emphasis"/>
    <w:semiHidden/>
    <w:qFormat/>
    <w:rsid w:val="005F13C1"/>
    <w:rPr>
      <w:b/>
      <w:bCs/>
    </w:rPr>
  </w:style>
  <w:style w:type="character" w:styleId="SubtleReference">
    <w:name w:val="Subtle Reference"/>
    <w:semiHidden/>
    <w:qFormat/>
    <w:rsid w:val="005F13C1"/>
    <w:rPr>
      <w:smallCaps/>
    </w:rPr>
  </w:style>
  <w:style w:type="character" w:styleId="IntenseReference">
    <w:name w:val="Intense Reference"/>
    <w:semiHidden/>
    <w:qFormat/>
    <w:rsid w:val="005F13C1"/>
    <w:rPr>
      <w:smallCaps/>
      <w:spacing w:val="5"/>
      <w:u w:val="single"/>
    </w:rPr>
  </w:style>
  <w:style w:type="character" w:styleId="BookTitle">
    <w:name w:val="Book Title"/>
    <w:semiHidden/>
    <w:qFormat/>
    <w:rsid w:val="005F13C1"/>
    <w:rPr>
      <w:i/>
      <w:iCs/>
      <w:smallCaps/>
      <w:spacing w:val="5"/>
    </w:rPr>
  </w:style>
  <w:style w:type="paragraph" w:styleId="TOCHeading">
    <w:name w:val="TOC Heading"/>
    <w:basedOn w:val="Heading1"/>
    <w:next w:val="Normal"/>
    <w:semiHidden/>
    <w:qFormat/>
    <w:rsid w:val="005F13C1"/>
    <w:pPr>
      <w:outlineLvl w:val="9"/>
    </w:pPr>
  </w:style>
  <w:style w:type="paragraph" w:styleId="Caption">
    <w:name w:val="caption"/>
    <w:basedOn w:val="Normal"/>
    <w:next w:val="Normal"/>
    <w:semiHidden/>
    <w:rsid w:val="005F13C1"/>
    <w:rPr>
      <w:b/>
      <w:bCs/>
      <w:caps/>
      <w:sz w:val="16"/>
      <w:szCs w:val="18"/>
    </w:rPr>
  </w:style>
  <w:style w:type="character" w:customStyle="1" w:styleId="NoSpacingChar">
    <w:name w:val="No Spacing Char"/>
    <w:basedOn w:val="DefaultParagraphFont"/>
    <w:link w:val="NoSpacing"/>
    <w:semiHidden/>
    <w:rsid w:val="005F13C1"/>
    <w:rPr>
      <w:rFonts w:ascii="Arial" w:hAnsi="Arial"/>
    </w:rPr>
  </w:style>
  <w:style w:type="paragraph" w:styleId="Header">
    <w:name w:val="header"/>
    <w:basedOn w:val="Normal"/>
    <w:link w:val="HeaderChar"/>
    <w:uiPriority w:val="99"/>
    <w:semiHidden/>
    <w:unhideWhenUsed/>
    <w:rsid w:val="005F13C1"/>
    <w:pPr>
      <w:tabs>
        <w:tab w:val="center" w:pos="4680"/>
        <w:tab w:val="right" w:pos="9360"/>
      </w:tabs>
    </w:pPr>
  </w:style>
  <w:style w:type="character" w:customStyle="1" w:styleId="HeaderChar">
    <w:name w:val="Header Char"/>
    <w:basedOn w:val="DefaultParagraphFont"/>
    <w:link w:val="Header"/>
    <w:uiPriority w:val="99"/>
    <w:semiHidden/>
    <w:rsid w:val="005F13C1"/>
    <w:rPr>
      <w:rFonts w:ascii="Arial" w:hAnsi="Arial"/>
    </w:rPr>
  </w:style>
  <w:style w:type="paragraph" w:customStyle="1" w:styleId="Default">
    <w:name w:val="Default"/>
    <w:rsid w:val="00144E54"/>
    <w:pPr>
      <w:autoSpaceDE w:val="0"/>
      <w:autoSpaceDN w:val="0"/>
      <w:adjustRightInd w:val="0"/>
      <w:spacing w:after="0" w:line="240" w:lineRule="auto"/>
    </w:pPr>
    <w:rPr>
      <w:rFonts w:ascii="Arial" w:hAnsi="Arial" w:cs="Arial"/>
      <w:color w:val="000000"/>
      <w:sz w:val="24"/>
      <w:szCs w:val="24"/>
      <w:lang w:bidi="ar-SA"/>
    </w:rPr>
  </w:style>
  <w:style w:type="paragraph" w:styleId="BalloonText">
    <w:name w:val="Balloon Text"/>
    <w:basedOn w:val="Normal"/>
    <w:link w:val="BalloonTextChar"/>
    <w:uiPriority w:val="99"/>
    <w:semiHidden/>
    <w:unhideWhenUsed/>
    <w:rsid w:val="00144E54"/>
    <w:rPr>
      <w:rFonts w:ascii="Tahoma" w:hAnsi="Tahoma" w:cs="Tahoma"/>
      <w:sz w:val="16"/>
      <w:szCs w:val="16"/>
    </w:rPr>
  </w:style>
  <w:style w:type="character" w:customStyle="1" w:styleId="BalloonTextChar">
    <w:name w:val="Balloon Text Char"/>
    <w:basedOn w:val="DefaultParagraphFont"/>
    <w:link w:val="BalloonText"/>
    <w:uiPriority w:val="99"/>
    <w:semiHidden/>
    <w:rsid w:val="00144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arollo">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aroll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950A-A0BD-4FAD-B750-55864BFA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Carollo Engineers</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Alisha Auch</cp:lastModifiedBy>
  <cp:revision>2</cp:revision>
  <dcterms:created xsi:type="dcterms:W3CDTF">2017-01-12T17:18:00Z</dcterms:created>
  <dcterms:modified xsi:type="dcterms:W3CDTF">2017-01-12T17:18:00Z</dcterms:modified>
</cp:coreProperties>
</file>